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11553B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SUPERIO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ARĂ 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VH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180165" w:rsidRPr="00180165" w:rsidRDefault="00180165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zh-CN"/>
        </w:rPr>
      </w:pPr>
    </w:p>
    <w:p w:rsidR="00605397" w:rsidRPr="00605397" w:rsidRDefault="00605397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180165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039225" cy="42386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aw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distanţa dintre axe angrenaj cilindric; </w:t>
      </w:r>
      <w:r w:rsidR="00573F7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Df1</w:t>
      </w:r>
      <w:r w:rsidR="00573F7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</w:t>
      </w:r>
      <w:r w:rsidR="00573F76">
        <w:rPr>
          <w:rFonts w:ascii="Times New Roman" w:hAnsi="Times New Roman" w:cs="Times New Roman"/>
          <w:noProof/>
          <w:sz w:val="24"/>
          <w:szCs w:val="24"/>
          <w:lang w:eastAsia="zh-CN"/>
        </w:rPr>
        <w:t>flanşei din zona</w:t>
      </w:r>
      <w:r w:rsidR="00573F7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arborelui de intrare intrare (1); </w:t>
      </w:r>
      <w:r w:rsidR="00573F7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Dp</w:t>
      </w:r>
      <w:r w:rsidR="00573F76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diametrul paharului în zona arborelui de intrare intrare (1);</w:t>
      </w:r>
      <w:r w:rsidR="00573F76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513928" w:rsidRPr="001C5D1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gf2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grosmea flanşei de rigidizare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Hg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golului; </w:t>
      </w:r>
      <w:r w:rsidR="0018016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Hp</w:t>
      </w:r>
      <w:r w:rsidR="001801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flanşei la arborele de intrare intrare (1) </w:t>
      </w:r>
      <w:r w:rsidR="00180165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stânga;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 dreapta;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L3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stânga;  </w:t>
      </w:r>
      <w:r w:rsidR="0018016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L4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 dreapta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intermediar (2);  </w:t>
      </w:r>
      <w:r w:rsidR="00B2107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3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rulment arbore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intermediar (2);   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</w:t>
      </w:r>
      <w:bookmarkStart w:id="0" w:name="_GoBack"/>
      <w:bookmarkEnd w:id="0"/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ent arbore</w:t>
      </w:r>
      <w:r w:rsidR="0018016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 (3).</w:t>
      </w:r>
    </w:p>
    <w:p w:rsidR="003B42EE" w:rsidRPr="00605397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297BFA" w:rsidRPr="00E65465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aw &gt; Rr2+Rr3; Hg &gt; Rf3;  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Rf3 &gt; Rr3;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L1 &gt; L3; L2 &gt; L4; L3 &gt; Rf2; L4 &gt; Rf3;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Lf &gt; 25 mm; gp = 8…12 </w:t>
      </w:r>
      <w:r w:rsidR="00180165">
        <w:rPr>
          <w:rFonts w:ascii="Times New Roman" w:hAnsi="Times New Roman" w:cs="Times New Roman"/>
          <w:noProof/>
          <w:sz w:val="24"/>
          <w:szCs w:val="24"/>
          <w:lang w:eastAsia="zh-CN"/>
        </w:rPr>
        <w:t>mm; gf1 &gt; gp; gf2 &lt; Rr2 – gf1; Df1 &gt; Dp + 2</w:t>
      </w:r>
      <w:r w:rsidR="00180165" w:rsidRPr="00180165">
        <w:rPr>
          <w:rFonts w:ascii="Times New Roman" w:hAnsi="Times New Roman" w:cs="Times New Roman"/>
          <w:noProof/>
          <w:sz w:val="24"/>
          <w:szCs w:val="24"/>
          <w:lang w:eastAsia="zh-CN"/>
        </w:rPr>
        <w:t>gp</w:t>
      </w:r>
      <w:r w:rsidR="00180165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</w:p>
    <w:sectPr w:rsidR="00297BFA" w:rsidRPr="00E65465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07" w:rsidRDefault="00E96507" w:rsidP="00A64D43">
      <w:pPr>
        <w:spacing w:after="0" w:line="240" w:lineRule="auto"/>
      </w:pPr>
      <w:r>
        <w:separator/>
      </w:r>
    </w:p>
  </w:endnote>
  <w:endnote w:type="continuationSeparator" w:id="0">
    <w:p w:rsidR="00E96507" w:rsidRDefault="00E96507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 CATIA a fost elaborat de Ionuţ GÂNDILĂ, grupa AR……</w:t>
    </w:r>
  </w:p>
  <w:p w:rsidR="00A64D43" w:rsidRDefault="00A6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07" w:rsidRDefault="00E96507" w:rsidP="00A64D43">
      <w:pPr>
        <w:spacing w:after="0" w:line="240" w:lineRule="auto"/>
      </w:pPr>
      <w:r>
        <w:separator/>
      </w:r>
    </w:p>
  </w:footnote>
  <w:footnote w:type="continuationSeparator" w:id="0">
    <w:p w:rsidR="00E96507" w:rsidRDefault="00E96507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53B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165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BBA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BFA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2A0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3F76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0EC0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1FA5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07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2014-11-21T01:02:00Z</cp:lastPrinted>
  <dcterms:created xsi:type="dcterms:W3CDTF">2014-11-23T17:13:00Z</dcterms:created>
  <dcterms:modified xsi:type="dcterms:W3CDTF">2014-11-23T17:13:00Z</dcterms:modified>
</cp:coreProperties>
</file>