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B54531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PAHAR </w:t>
      </w:r>
      <w:r w:rsidR="00034335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ARBORE DE INTRARE</w:t>
      </w:r>
      <w:r w:rsidR="00860D3F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513928" w:rsidRPr="00337B36" w:rsidRDefault="00513928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16"/>
          <w:szCs w:val="16"/>
          <w:lang w:eastAsia="zh-CN"/>
        </w:rPr>
      </w:pPr>
    </w:p>
    <w:p w:rsidR="00735658" w:rsidRDefault="00B54531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o-RO"/>
        </w:rPr>
        <w:drawing>
          <wp:inline distT="0" distB="0" distL="0" distR="0">
            <wp:extent cx="8058150" cy="3028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2EE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 …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7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exterioare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1, 2 …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7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754AE7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</w:t>
      </w:r>
      <w:r w:rsidR="00754AE7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Di2,</w:t>
      </w:r>
      <w:r w:rsidR="00754AE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Di3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54AE7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diametrele tronsoanelor cilindrice interioare 1, 2, 3; 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54AE7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5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L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e</w:t>
      </w:r>
      <w:r w:rsidR="007028D5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7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tronsoanelor cilindrice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exterioare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1, 2 …</w:t>
      </w:r>
      <w:r w:rsidR="007028D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5, 7 (lungimea tronsonului 6 rezultă din lanţul de lungimi interior-exterior)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820639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Li1, Li2, Li7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820639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820639">
        <w:rPr>
          <w:rFonts w:ascii="Times New Roman" w:hAnsi="Times New Roman" w:cs="Times New Roman"/>
          <w:noProof/>
          <w:sz w:val="24"/>
          <w:szCs w:val="24"/>
          <w:lang w:eastAsia="zh-CN"/>
        </w:rPr>
        <w:t>lungimile tronsoanelor cilindrice interioare 1, 2, 3</w:t>
      </w:r>
    </w:p>
    <w:p w:rsidR="007028D5" w:rsidRPr="00820639" w:rsidRDefault="007028D5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8"/>
          <w:szCs w:val="8"/>
          <w:lang w:eastAsia="zh-CN"/>
        </w:rPr>
      </w:pPr>
    </w:p>
    <w:p w:rsidR="00820639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9676C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Diametrul unui traonson interior este mic decât diametrele tronsoaneleor exterioare corespunzătoare; L6 </w:t>
      </w:r>
      <w:r w:rsidR="009676C8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= Li1+Li2+Li3-(Le1+…Le5+Le7)</w:t>
      </w:r>
      <w:r w:rsidR="00820639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.</w:t>
      </w:r>
    </w:p>
    <w:p w:rsidR="00D73E26" w:rsidRDefault="00820639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820639">
        <w:rPr>
          <w:rFonts w:ascii="Times New Roman" w:hAnsi="Times New Roman" w:cs="Times New Roman"/>
          <w:b/>
          <w:noProof/>
          <w:sz w:val="24"/>
          <w:szCs w:val="24"/>
          <w:lang w:val="en-US" w:eastAsia="zh-CN"/>
        </w:rPr>
        <w:t>P</w:t>
      </w:r>
      <w:r w:rsidR="00337B36" w:rsidRPr="00820639">
        <w:rPr>
          <w:rFonts w:ascii="Times New Roman" w:hAnsi="Times New Roman" w:cs="Times New Roman"/>
          <w:b/>
          <w:noProof/>
          <w:sz w:val="24"/>
          <w:szCs w:val="24"/>
          <w:lang w:val="en-US" w:eastAsia="zh-CN"/>
        </w:rPr>
        <w:t>ersonaliz</w:t>
      </w:r>
      <w:r w:rsidR="00C644F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ărea pentru reductorul cilindric</w:t>
      </w:r>
      <w:r w:rsidR="00C644FA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(se va face prin introducerea de valori egale şi/sau nule):</w:t>
      </w:r>
      <w:bookmarkStart w:id="0" w:name="_GoBack"/>
      <w:bookmarkEnd w:id="0"/>
    </w:p>
    <w:p w:rsidR="004F6A9C" w:rsidRDefault="00C644FA" w:rsidP="00337B3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ro-RO"/>
        </w:rPr>
        <w:drawing>
          <wp:inline distT="0" distB="0" distL="0" distR="0">
            <wp:extent cx="1838325" cy="1857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7B36" w:rsidRPr="00337B36" w:rsidRDefault="00337B36" w:rsidP="00337B3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lastRenderedPageBreak/>
        <w:t xml:space="preserve">   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                         </w:t>
      </w: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b.     </w:t>
      </w: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                                 </w:t>
      </w:r>
      <w:r w:rsidRPr="00337B36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    c.</w:t>
      </w:r>
    </w:p>
    <w:sectPr w:rsidR="00337B36" w:rsidRPr="00337B36" w:rsidSect="00457D66">
      <w:footerReference w:type="default" r:id="rId11"/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2A" w:rsidRDefault="00CC412A" w:rsidP="00860D3F">
      <w:pPr>
        <w:spacing w:after="0" w:line="240" w:lineRule="auto"/>
      </w:pPr>
      <w:r>
        <w:separator/>
      </w:r>
    </w:p>
  </w:endnote>
  <w:endnote w:type="continuationSeparator" w:id="0">
    <w:p w:rsidR="00CC412A" w:rsidRDefault="00CC412A" w:rsidP="0086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D3F" w:rsidRPr="00860D3F" w:rsidRDefault="00860D3F">
    <w:pPr>
      <w:pStyle w:val="Footer"/>
      <w:rPr>
        <w:rFonts w:ascii="Times New Roman" w:hAnsi="Times New Roman" w:cs="Times New Roman"/>
        <w:sz w:val="20"/>
        <w:szCs w:val="20"/>
      </w:rPr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 xml:space="preserve">l </w:t>
    </w:r>
    <w:r w:rsidR="007028D5">
      <w:rPr>
        <w:rFonts w:ascii="Times New Roman" w:hAnsi="Times New Roman" w:cs="Times New Roman"/>
        <w:sz w:val="20"/>
        <w:szCs w:val="20"/>
      </w:rPr>
      <w:t>CATIA a fost elaborat de Dragoş DOBOŞ,</w:t>
    </w:r>
    <w:r w:rsidRPr="00CB12A6">
      <w:rPr>
        <w:rFonts w:ascii="Times New Roman" w:hAnsi="Times New Roman" w:cs="Times New Roman"/>
        <w:sz w:val="20"/>
        <w:szCs w:val="20"/>
      </w:rPr>
      <w:t xml:space="preserve"> grupa AR……</w:t>
    </w:r>
  </w:p>
  <w:p w:rsidR="00860D3F" w:rsidRDefault="00860D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2A" w:rsidRDefault="00CC412A" w:rsidP="00860D3F">
      <w:pPr>
        <w:spacing w:after="0" w:line="240" w:lineRule="auto"/>
      </w:pPr>
      <w:r>
        <w:separator/>
      </w:r>
    </w:p>
  </w:footnote>
  <w:footnote w:type="continuationSeparator" w:id="0">
    <w:p w:rsidR="00CC412A" w:rsidRDefault="00CC412A" w:rsidP="00860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E0402"/>
    <w:multiLevelType w:val="hybridMultilevel"/>
    <w:tmpl w:val="AFB6708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335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B36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57D66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9C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315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8D5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658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AE7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639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0D3F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676C8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1D01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3D0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B39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1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44FA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85D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12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26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845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0E8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  <w:style w:type="paragraph" w:styleId="ListParagraph">
    <w:name w:val="List Paragraph"/>
    <w:basedOn w:val="Normal"/>
    <w:uiPriority w:val="34"/>
    <w:qFormat/>
    <w:rsid w:val="00337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3F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86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F"/>
    <w:rPr>
      <w:lang w:eastAsia="ja-JP"/>
    </w:rPr>
  </w:style>
  <w:style w:type="paragraph" w:styleId="ListParagraph">
    <w:name w:val="List Paragraph"/>
    <w:basedOn w:val="Normal"/>
    <w:uiPriority w:val="34"/>
    <w:qFormat/>
    <w:rsid w:val="0033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31486-CAF9-4439-BC01-DD954698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3</cp:revision>
  <cp:lastPrinted>2014-11-07T19:27:00Z</cp:lastPrinted>
  <dcterms:created xsi:type="dcterms:W3CDTF">2016-11-06T21:34:00Z</dcterms:created>
  <dcterms:modified xsi:type="dcterms:W3CDTF">2016-11-06T21:48:00Z</dcterms:modified>
</cp:coreProperties>
</file>